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5C106" w14:textId="77777777" w:rsidR="00F2269D" w:rsidRPr="00BF4B3E" w:rsidRDefault="00F2269D">
      <w:pPr>
        <w:jc w:val="center"/>
        <w:rPr>
          <w:rFonts w:hint="eastAsia"/>
        </w:rPr>
      </w:pPr>
    </w:p>
    <w:tbl>
      <w:tblPr>
        <w:tblW w:w="11290" w:type="dxa"/>
        <w:tblInd w:w="-29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2673"/>
        <w:gridCol w:w="4528"/>
        <w:gridCol w:w="1022"/>
        <w:gridCol w:w="737"/>
        <w:gridCol w:w="1758"/>
      </w:tblGrid>
      <w:tr w:rsidR="001A3B0F" w:rsidRPr="00BF4B3E" w14:paraId="3F837E2C" w14:textId="77777777" w:rsidTr="001A3B0F">
        <w:trPr>
          <w:cantSplit/>
          <w:trHeight w:val="66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ABAC7" w14:textId="77777777" w:rsidR="001A3B0F" w:rsidRPr="00BF4B3E" w:rsidRDefault="001A3B0F">
            <w:pPr>
              <w:jc w:val="center"/>
              <w:rPr>
                <w:rFonts w:ascii="Arial Narrow" w:hAnsi="Arial Narrow"/>
                <w:b/>
                <w:bCs/>
              </w:rPr>
            </w:pPr>
            <w:r w:rsidRPr="00BF4B3E">
              <w:rPr>
                <w:rFonts w:ascii="Arial Narrow" w:hAnsi="Arial Narrow"/>
                <w:b/>
                <w:bCs/>
              </w:rPr>
              <w:t>L.p.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C3598" w14:textId="77777777" w:rsidR="001A3B0F" w:rsidRPr="00BF4B3E" w:rsidRDefault="001A3B0F">
            <w:pPr>
              <w:jc w:val="center"/>
              <w:rPr>
                <w:rFonts w:ascii="Arial Narrow" w:hAnsi="Arial Narrow"/>
                <w:b/>
                <w:bCs/>
              </w:rPr>
            </w:pPr>
            <w:r w:rsidRPr="00BF4B3E">
              <w:rPr>
                <w:rFonts w:ascii="Arial Narrow" w:hAnsi="Arial Narrow"/>
                <w:b/>
                <w:bCs/>
              </w:rPr>
              <w:t>Nazwa materiału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0BEC4" w14:textId="77777777" w:rsidR="001A3B0F" w:rsidRPr="00BF4B3E" w:rsidRDefault="001A3B0F">
            <w:pPr>
              <w:jc w:val="center"/>
              <w:rPr>
                <w:rFonts w:ascii="Arial Narrow" w:hAnsi="Arial Narrow"/>
                <w:b/>
                <w:bCs/>
              </w:rPr>
            </w:pPr>
            <w:r w:rsidRPr="00BF4B3E">
              <w:rPr>
                <w:rFonts w:ascii="Arial Narrow" w:hAnsi="Arial Narrow"/>
                <w:b/>
                <w:bCs/>
              </w:rPr>
              <w:t>Dane techniczne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34809" w14:textId="77777777" w:rsidR="001A3B0F" w:rsidRPr="00BF4B3E" w:rsidRDefault="001A3B0F">
            <w:pPr>
              <w:ind w:left="-63" w:right="-70"/>
              <w:jc w:val="center"/>
              <w:rPr>
                <w:rFonts w:ascii="Arial Narrow" w:hAnsi="Arial Narrow"/>
                <w:b/>
                <w:bCs/>
                <w:spacing w:val="-10"/>
              </w:rPr>
            </w:pPr>
            <w:r w:rsidRPr="00BF4B3E">
              <w:rPr>
                <w:rFonts w:ascii="Arial Narrow" w:hAnsi="Arial Narrow"/>
                <w:b/>
                <w:bCs/>
                <w:spacing w:val="-10"/>
              </w:rPr>
              <w:t>Jednostka</w:t>
            </w:r>
          </w:p>
          <w:p w14:paraId="578F4B26" w14:textId="77777777" w:rsidR="001A3B0F" w:rsidRPr="00BF4B3E" w:rsidRDefault="001A3B0F">
            <w:pPr>
              <w:jc w:val="center"/>
              <w:rPr>
                <w:rFonts w:ascii="Arial Narrow" w:hAnsi="Arial Narrow"/>
                <w:b/>
                <w:bCs/>
              </w:rPr>
            </w:pPr>
            <w:r w:rsidRPr="00BF4B3E">
              <w:rPr>
                <w:rFonts w:ascii="Arial Narrow" w:hAnsi="Arial Narrow"/>
                <w:b/>
                <w:bCs/>
              </w:rPr>
              <w:t>miary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2CE64" w14:textId="77777777" w:rsidR="001A3B0F" w:rsidRPr="00BF4B3E" w:rsidRDefault="001A3B0F">
            <w:pPr>
              <w:jc w:val="center"/>
              <w:rPr>
                <w:rFonts w:ascii="Arial Narrow" w:hAnsi="Arial Narrow"/>
                <w:b/>
                <w:bCs/>
              </w:rPr>
            </w:pPr>
            <w:r w:rsidRPr="00BF4B3E">
              <w:rPr>
                <w:rFonts w:ascii="Arial Narrow" w:hAnsi="Arial Narrow"/>
                <w:b/>
                <w:bCs/>
              </w:rPr>
              <w:t>Ilość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E1FE5" w14:textId="77777777" w:rsidR="001A3B0F" w:rsidRPr="00BF4B3E" w:rsidRDefault="001A3B0F">
            <w:pPr>
              <w:jc w:val="center"/>
              <w:rPr>
                <w:rFonts w:ascii="Arial Narrow" w:hAnsi="Arial Narrow"/>
                <w:b/>
                <w:bCs/>
              </w:rPr>
            </w:pPr>
            <w:r w:rsidRPr="00BF4B3E">
              <w:rPr>
                <w:rFonts w:ascii="Arial Narrow" w:hAnsi="Arial Narrow"/>
                <w:b/>
                <w:bCs/>
              </w:rPr>
              <w:t xml:space="preserve">Wartość </w:t>
            </w:r>
          </w:p>
          <w:p w14:paraId="34BD27F5" w14:textId="0658154E" w:rsidR="001A3B0F" w:rsidRPr="00BF4B3E" w:rsidRDefault="001A3B0F">
            <w:pPr>
              <w:jc w:val="center"/>
              <w:rPr>
                <w:rFonts w:ascii="Arial Narrow" w:hAnsi="Arial Narrow"/>
                <w:b/>
                <w:bCs/>
              </w:rPr>
            </w:pPr>
            <w:r w:rsidRPr="00BF4B3E">
              <w:rPr>
                <w:rFonts w:ascii="Arial Narrow" w:hAnsi="Arial Narrow"/>
                <w:b/>
                <w:bCs/>
              </w:rPr>
              <w:t>(zł)</w:t>
            </w:r>
          </w:p>
        </w:tc>
      </w:tr>
      <w:tr w:rsidR="001A3B0F" w:rsidRPr="00BF4B3E" w14:paraId="11B3834F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C2FF5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898E7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SZAFA RACK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EBA06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Szafa rack 19" pyłoszczelna IP54 24Ux800x600 SABAJ WR19-24U-68-DP-S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3456E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B7137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2651" w14:textId="79A3E132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7BE1E734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11DF4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6F295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COKÓŁ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508E8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Cokół do szaf rack 19" 600x100x800mm RAL7035 SABAJ 10-68-SCOK-10-68-S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390C4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55291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D7AB0" w14:textId="1F034389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237831C3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FAA08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3.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ABD5C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PRZEPUST PIANKOWY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F650F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Przepust piankowy do obudów WR SABAJ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4ED5B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28E08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F97CE" w14:textId="5B42A8B9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59FB4507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9D27E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4.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CFEA5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CZUJNIK OTWARCIA DRZWI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1D5BC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Czujnik otwarcia drzwi SABAJ</w:t>
            </w:r>
          </w:p>
          <w:p w14:paraId="7661664F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RS-CD01 SABAJ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EDCD0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9D1A3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C04ED" w14:textId="274FA5C3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1AFF5F7D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409D1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5.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95C76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TERMOSTAT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CE3ED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Termostat NO do sterowania wentylacją</w:t>
            </w:r>
          </w:p>
          <w:p w14:paraId="0E70B266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Kod produktu: 19-2500 SABAJ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8A87B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43DB6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76D1" w14:textId="3596FA8A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43F9D0A6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F09DD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6.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A39C1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WENTYLATOR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66C1E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Wentylator SUNON A2123HBT.(7).GN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E8DEB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75419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23A39" w14:textId="7C164BA8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13317E29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63BE8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7.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517B0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UCHWYT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A7DB3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Uchwyt tworzywowy Cargo E116</w:t>
            </w:r>
            <w:r w:rsidRPr="00BF4B3E">
              <w:rPr>
                <w:rFonts w:ascii="Arial Narrow" w:hAnsi="Arial Narrow"/>
              </w:rPr>
              <w:br/>
              <w:t>CARGO-E116 INTERCARS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50FCD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BE1CC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6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21D0A" w14:textId="7E616FD4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708CB416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197A0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8.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2BFD2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PANEL DYSTRYBUCJI NAPIĘĆ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5CE4D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Panel dystrybucji ARADIN1</w:t>
            </w:r>
            <w:r w:rsidRPr="00BF4B3E">
              <w:rPr>
                <w:rFonts w:ascii="Arial Narrow" w:hAnsi="Arial Narrow"/>
              </w:rPr>
              <w:br/>
              <w:t>Panel dystrybucji napięć 24×S PULSAR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85936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31C32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D911E" w14:textId="7B0C0555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52A5743C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5A28E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9.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A1772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SZYNA MONTAŻOWA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265E8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Szyna ERGOM TSE 35/2P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2190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07890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E11B1" w14:textId="17358EAF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190D7F88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8F4BE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10.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1F9C9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SZYNA MONTAŻOWA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868EA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Szyna ERGOM TSE 35/15/2P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DAB22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AEDD4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29384" w14:textId="7CAF8C56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06C95043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23D47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11.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5A176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APARATURA MODUŁOWA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00F72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Modułowy rozłącznik Hager HAB303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D719D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C6EC7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7A7F" w14:textId="75A7CB5B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49F14BA7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8C4F9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12.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96BDB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ZŁĄCZKA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BA3E0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Złączka przelotowa PTV 2,5 BU 1078962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A90D4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07A9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98E6D" w14:textId="413155AC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7A55B655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028A6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13.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4401F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ZŁĄCZKA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CBA9A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Złączka przelotowa PTV 2,5-PE 1078963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FA1E0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1F8FF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A3AC3" w14:textId="1CB08BD1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425D7043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0CB1F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14.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D41FF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POTENCJAŁOWY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9B665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PTFIX 6/6X2,5 GY 3273330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7039B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20CA7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C371D" w14:textId="3BF08CB8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2285FB6A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8A018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15.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285D3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POTENCJAŁOWY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49F9B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PTFIX 6/6X2,5 BK 3273344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BE0BD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99963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E45EE" w14:textId="165346BD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4C7D05E3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ADB77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lastRenderedPageBreak/>
              <w:t>16.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2226D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POTENCJAŁOWY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59F0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PTFIX 6/6X2,5 BN 3273340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9F15A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CF2A1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4EF6A" w14:textId="13CD769D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3D53D257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7B4EC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17.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4AB50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POTENCJAŁOWY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CCCFE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PTFIX 6/18X2,5-NS35 BU 3273112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0F734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851F1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C7267" w14:textId="4C4C101E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51D88E86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9353C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18.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C32A4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POTENCJAŁOWY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F6A03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PTFIX 6/18X2,5 GNYE 1091670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2C3EB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2DC26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4661D" w14:textId="1D1339C0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46C8F537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088DC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19.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F6C7C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APARATURA MODUŁOWA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1C7F5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Lampka kontrolna LK-BZ-3G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0E608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5AD8D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FE29A" w14:textId="059B2EFB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124D55EE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4258F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20.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1ABFA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APARATURA MODUŁOWA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F652C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Czujnik zaniku fazy CAM-01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90A2C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814DF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59583" w14:textId="2D65F773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28223DEA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63A37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21.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43703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APARATURA MODUŁOWA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F1833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Wyłącznik HAGER MCN104E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03984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B4063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20216" w14:textId="3BD2CD52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5BA6BB4F" w14:textId="77777777" w:rsidTr="00BF4B3E">
        <w:trPr>
          <w:trHeight w:val="34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E03E3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22.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7F90C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APARATURA MODUŁOWA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A3C8B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Wyłącznik HAGER ADC906D</w:t>
            </w:r>
            <w:r w:rsidRPr="00BF4B3E">
              <w:rPr>
                <w:rFonts w:ascii="Arial Narrow" w:hAnsi="Arial Narrow"/>
              </w:rPr>
              <w:tab/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16BA5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BA042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005FB" w14:textId="211B94C3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3CCC8ACC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CB8B7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23.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7175A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APARATURA MODUŁOWA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7AD7D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Gniazdo na szynę HAGER SN216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76D6D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DC059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8D054" w14:textId="3A26CBBD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154BB446" w14:textId="77777777" w:rsidTr="00BF4B3E">
        <w:trPr>
          <w:trHeight w:val="463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58A81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24.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F3AE7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ZASILACZ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360B2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Zasilacz Meanwell SDR-120-24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17005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34443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E8D04" w14:textId="7D62F5C3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70F925A8" w14:textId="77777777" w:rsidTr="00BF4B3E">
        <w:trPr>
          <w:trHeight w:val="45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FAE89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25.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76DB9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MODUŁ REDUNDANCJI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935A2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Moduł redundancji Meanwell DRDN20-24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B897A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5F073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6519A" w14:textId="587B2D74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58265C03" w14:textId="77777777" w:rsidTr="00BF4B3E">
        <w:trPr>
          <w:trHeight w:val="451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6A175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26.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CD00E" w14:textId="77777777" w:rsidR="001A3B0F" w:rsidRPr="00BF4B3E" w:rsidRDefault="001A3B0F">
            <w:pPr>
              <w:snapToGrid w:val="0"/>
              <w:jc w:val="center"/>
              <w:rPr>
                <w:rFonts w:hint="eastAsia"/>
              </w:rPr>
            </w:pPr>
            <w:r w:rsidRPr="00BF4B3E">
              <w:rPr>
                <w:rFonts w:ascii="Arial Narrow" w:hAnsi="Arial Narrow"/>
              </w:rPr>
              <w:t>MODUŁ BUFOROWY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69F06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Moduł buforowy Meanwell DUPS20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F7F46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26EF4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76E44" w14:textId="088B9F79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700D2582" w14:textId="77777777" w:rsidTr="00BF4B3E">
        <w:trPr>
          <w:trHeight w:val="444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4B1A9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27.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080AE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POTENCJAŁOWY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55659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PTFIX 10/6X4-SILED 24 (5X20) 1172142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E6494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57036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E9792" w14:textId="6F71A0BF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7A3E954F" w14:textId="77777777" w:rsidTr="00BF4B3E">
        <w:trPr>
          <w:trHeight w:val="425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4DAAC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28.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5C870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POTENCJAŁOWY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71CE5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PTFIX 4/18X1,5-NS35 BK 1047460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5D79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AD475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55CC2" w14:textId="7530BDA3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556DBABD" w14:textId="77777777" w:rsidTr="00BF4B3E">
        <w:trPr>
          <w:trHeight w:val="418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2E073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29.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97337" w14:textId="77777777" w:rsidR="001A3B0F" w:rsidRPr="00BF4B3E" w:rsidRDefault="001A3B0F">
            <w:pPr>
              <w:snapToGrid w:val="0"/>
              <w:jc w:val="center"/>
              <w:rPr>
                <w:rFonts w:hint="eastAsia"/>
              </w:rPr>
            </w:pPr>
            <w:r w:rsidRPr="00BF4B3E">
              <w:rPr>
                <w:rFonts w:ascii="Arial Narrow" w:hAnsi="Arial Narrow"/>
              </w:rPr>
              <w:t>BLOK POTENCJAŁOWY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60436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PTFIX 6X2,5-NS35A RD 3273136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C4F94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5B0F1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1CEAB" w14:textId="69E818F6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0ED6210A" w14:textId="77777777" w:rsidTr="00BF4B3E">
        <w:trPr>
          <w:trHeight w:val="399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1C889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30.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734D7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POTENCJAŁOWY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30CB9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Blok PTFIX 4/18X1,5-NS35 YE 1047459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BEF59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9F084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CC0DB" w14:textId="08129439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3376A84F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E3115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31.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DD229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OBUDOWA AKUMULATORÓW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45F70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Panel na akumulatory RAKU3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E1EC8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FC95B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C74B5" w14:textId="4BCD160A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564DAAC2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3BFCE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32.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22B42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SZYNA MONTAŻOWA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2729F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Zestaw szyn montażowych 350mm RASM600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40A1E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Kpl.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4D7E5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B5279" w14:textId="15D3547A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413CFFDA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0BFA5" w14:textId="5C47ED5C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33.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4F3DD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PRZEWÓD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C0D5F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Przewód DC 2x0,5mm2, wtyk kątowy 5,5/2,1 2m</w:t>
            </w:r>
            <w:r w:rsidRPr="00BF4B3E">
              <w:rPr>
                <w:rFonts w:ascii="Arial Narrow" w:hAnsi="Arial Narrow"/>
              </w:rPr>
              <w:br/>
              <w:t>DC.CAB.4201.0200 TME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9D62C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A159A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3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B7096" w14:textId="659F0440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7CF00C41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27E2" w14:textId="4A7F091B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34.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6F333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ORGANIZATOR POZIOMY KABLI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CCD28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Organizator poziomy kabli Producent: Fibrain</w:t>
            </w:r>
          </w:p>
          <w:p w14:paraId="27376B5F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Symbol Producenta: ORG-VP-1U-B-V2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EEE76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EDB45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E9499" w14:textId="2072F0DB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053C605F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31D1D" w14:textId="3922EA44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lastRenderedPageBreak/>
              <w:t>35.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0B2FC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PATCHPANEL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F3207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Panel krosowy HD, 1U, hybrydowy, ekranowany</w:t>
            </w:r>
          </w:p>
          <w:p w14:paraId="755F377E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Model: XPS00 Producent: Fibrain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0CDD7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58EB1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FF11F" w14:textId="748EC0B8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66C5CB05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9C199" w14:textId="14762136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36.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5076A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KASETA POŁĄCZEŃ ŚWIATŁOWODOWYCH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A38AA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Kaseta światłowodowa HD FO SPL pod spawy 6x SC/APC, SM, G.652 Model: XMG1051GA</w:t>
            </w:r>
          </w:p>
          <w:p w14:paraId="2A6C8C5A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Producent: Fibrain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1342F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BC099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87909" w14:textId="238457C5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6E08FCCB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A75F4" w14:textId="6C89E1A6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37.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BE423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UCHWYT DO PANELA HD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BEC07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Uchwyt do panela HD 6 x RJ45, z uziemieniem, niewyposażony Model: XMS00 Producent: Fibrain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AB629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B3921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B98F4" w14:textId="2727DD09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45777804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6E8A9" w14:textId="7792EC3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38.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89167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MODUŁ PRZYŁĄCZENIOWY RJ45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F1FD9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Moduł przyłączeniowy RJ45/s, Kat.5, ekranowany, z adapterem Model: XE210 Producent: Fibrain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56C05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DF1C3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3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06636" w14:textId="3F576C26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598D0026" w14:textId="77777777" w:rsidTr="00BF4B3E">
        <w:trPr>
          <w:trHeight w:val="379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3FE08" w14:textId="3230574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39.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544CF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ROUTER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D931D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Router Mikrotik L009UiGS-RM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1982C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7CB9E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B3AFF" w14:textId="17DCCB65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28E95A29" w14:textId="77777777" w:rsidTr="00BF4B3E">
        <w:trPr>
          <w:trHeight w:val="412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B9384" w14:textId="6E4B88F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40.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6DD09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UCHWYT MONTAŻOWY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A70F1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Zestaw montażowy MikroTik K-79 w szafie 19"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BC31D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Kpl.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90927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D9EF" w14:textId="0C739027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6A2C6D81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4B229" w14:textId="256355AA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41.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38B83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KONWERTER PROTOKOŁÓW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BF868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Konwerter protokołów Weintek cMT-SVR-100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58320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43832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C9A45" w14:textId="486DCCF5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4BFE7506" w14:textId="77777777" w:rsidTr="00BF4B3E">
        <w:trPr>
          <w:trHeight w:val="399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1D710" w14:textId="43DE863A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42.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45B8D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SERWER PORTÓW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908CA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Serwer portów MOXA NPort 6650-8-48V-G2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2FBAF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E3B4C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59A78" w14:textId="375CB3F6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7AD791AD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C55EC" w14:textId="33CA75CC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43.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92A68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WTYK RJ45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CB25E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Wtyk RJ45, kat.6A, ekranowany do zarabiania ręcznego FIBRAIN XR300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3B124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F889F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10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90DBC" w14:textId="7A70BFDA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220D99C1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C9B66" w14:textId="57195001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44.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27425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KONWERTER RS232/RS485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E6BFD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Konwerter RS232/RS485 Lumel PD51A3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17366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4C327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4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FAABA" w14:textId="527D0614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06E8F306" w14:textId="77777777" w:rsidTr="00BF4B3E">
        <w:trPr>
          <w:trHeight w:val="393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053E8" w14:textId="1F8F6EA2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45.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FE079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MODUŁ DI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338BA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8-kanałowy moduł DI Lumel SM5-2000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42F4E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7A737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6C7B0" w14:textId="215F1F15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0C3B2EA4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FD68B" w14:textId="368834E0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46.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6502A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PRZETWORNIK TEMPERATURY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E218A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Przetwornik wilgotności i temperatury P18D 000M0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99383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CBD0B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D082C" w14:textId="59383F18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1F4BA684" w14:textId="77777777" w:rsidTr="00BF4B3E">
        <w:trPr>
          <w:trHeight w:val="421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90632" w14:textId="072F04ED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47.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F83FB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OBUDOWA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70986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Obudowa 4U ARADIN3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559C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22C25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4658D" w14:textId="5DD96D15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75FA2DC3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FCA54" w14:textId="7C4CB9F0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48.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1D116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ŚRUBA MONTAŻOWA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EE0EF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Śruba montażowa do szaf 19 AK-1302-S</w:t>
            </w:r>
          </w:p>
          <w:p w14:paraId="0607DD30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TIM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D1BED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Kpl.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55AB8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2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615FE" w14:textId="793AB802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72F9B488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A8FF2" w14:textId="47307914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49.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1055E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SZUFLADA RACK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7A171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Szuflada Rack 19" 2U 320 mm do szafy Rack szara</w:t>
            </w:r>
            <w:r w:rsidRPr="00BF4B3E">
              <w:rPr>
                <w:rFonts w:ascii="Arial Narrow" w:hAnsi="Arial Narrow"/>
              </w:rPr>
              <w:br/>
              <w:t>Symbol: RD19-2U-320G StalFlex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95208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CB88D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0C32D" w14:textId="5CB22ED1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  <w:tr w:rsidR="001A3B0F" w:rsidRPr="00BF4B3E" w14:paraId="7BEAD616" w14:textId="77777777" w:rsidTr="001A3B0F">
        <w:trPr>
          <w:trHeight w:val="567"/>
        </w:trPr>
        <w:tc>
          <w:tcPr>
            <w:tcW w:w="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FB2A6" w14:textId="3300866D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5</w:t>
            </w:r>
            <w:r w:rsidR="00AA7070">
              <w:rPr>
                <w:rFonts w:ascii="Arial Narrow" w:hAnsi="Arial Narrow"/>
              </w:rPr>
              <w:t>0</w:t>
            </w:r>
            <w:r w:rsidRPr="00BF4B3E">
              <w:rPr>
                <w:rFonts w:ascii="Arial Narrow" w:hAnsi="Arial Narrow"/>
              </w:rPr>
              <w:t>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58436" w14:textId="77777777" w:rsidR="001A3B0F" w:rsidRPr="00BF4B3E" w:rsidRDefault="001A3B0F">
            <w:pPr>
              <w:snapToGrid w:val="0"/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PÓŁKA RACK WYSUWANA</w:t>
            </w:r>
          </w:p>
        </w:tc>
        <w:tc>
          <w:tcPr>
            <w:tcW w:w="4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DF9D6" w14:textId="77777777" w:rsidR="001A3B0F" w:rsidRPr="00BF4B3E" w:rsidRDefault="001A3B0F">
            <w:pPr>
              <w:snapToGrid w:val="0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Półka Wysuwana RACK 19" 1U 350 mm Flex II pod Klawiaturę i Myszkę z Regulacją Szara</w:t>
            </w:r>
            <w:r w:rsidRPr="00BF4B3E">
              <w:rPr>
                <w:rFonts w:ascii="Arial Narrow" w:hAnsi="Arial Narrow"/>
              </w:rPr>
              <w:br/>
              <w:t>Symbol RSR-F2-19-1U-350G-KM StalFlex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66800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Szt.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098FF" w14:textId="77777777" w:rsidR="001A3B0F" w:rsidRPr="00BF4B3E" w:rsidRDefault="001A3B0F">
            <w:pPr>
              <w:jc w:val="center"/>
              <w:rPr>
                <w:rFonts w:ascii="Arial Narrow" w:hAnsi="Arial Narrow"/>
              </w:rPr>
            </w:pPr>
            <w:r w:rsidRPr="00BF4B3E">
              <w:rPr>
                <w:rFonts w:ascii="Arial Narrow" w:hAnsi="Arial Narrow"/>
              </w:rPr>
              <w:t>1</w:t>
            </w:r>
          </w:p>
        </w:tc>
        <w:tc>
          <w:tcPr>
            <w:tcW w:w="1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A560A" w14:textId="3ABAFF23" w:rsidR="001A3B0F" w:rsidRPr="00BF4B3E" w:rsidRDefault="001A3B0F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7B23F403" w14:textId="77777777" w:rsidR="00F2269D" w:rsidRPr="00BF4B3E" w:rsidRDefault="00F2269D">
      <w:pPr>
        <w:rPr>
          <w:rFonts w:ascii="Arial Narrow" w:hAnsi="Arial Narrow"/>
        </w:rPr>
      </w:pPr>
    </w:p>
    <w:sectPr w:rsidR="00F2269D" w:rsidRPr="00BF4B3E">
      <w:headerReference w:type="default" r:id="rId7"/>
      <w:footerReference w:type="default" r:id="rId8"/>
      <w:pgSz w:w="16838" w:h="11906" w:orient="landscape"/>
      <w:pgMar w:top="1360" w:right="1134" w:bottom="397" w:left="1134" w:header="340" w:footer="34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0E735" w14:textId="77777777" w:rsidR="008236ED" w:rsidRDefault="008236ED">
      <w:pPr>
        <w:rPr>
          <w:rFonts w:hint="eastAsia"/>
        </w:rPr>
      </w:pPr>
      <w:r>
        <w:separator/>
      </w:r>
    </w:p>
  </w:endnote>
  <w:endnote w:type="continuationSeparator" w:id="0">
    <w:p w14:paraId="02A544FA" w14:textId="77777777" w:rsidR="008236ED" w:rsidRDefault="008236E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2B92" w14:textId="77777777" w:rsidR="00F2269D" w:rsidRDefault="00362A34">
    <w:pPr>
      <w:pStyle w:val="Stopkauser"/>
      <w:jc w:val="right"/>
      <w:rPr>
        <w:rFonts w:hint="eastAsia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/ </w:t>
    </w:r>
    <w:r>
      <w:rPr>
        <w:rStyle w:val="Numerstrony"/>
      </w:rPr>
      <w:fldChar w:fldCharType="begin"/>
    </w:r>
    <w:r>
      <w:rPr>
        <w:rStyle w:val="Numerstrony"/>
      </w:rPr>
      <w:instrText xml:space="preserve"> NUMPAGES \* ARABIC </w:instrText>
    </w:r>
    <w:r>
      <w:rPr>
        <w:rStyle w:val="Numerstrony"/>
      </w:rPr>
      <w:fldChar w:fldCharType="separate"/>
    </w:r>
    <w:r>
      <w:rPr>
        <w:rStyle w:val="Numerstrony"/>
      </w:rPr>
      <w:t>4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FF64A" w14:textId="77777777" w:rsidR="008236ED" w:rsidRDefault="008236ED">
      <w:pPr>
        <w:rPr>
          <w:rFonts w:hint="eastAsia"/>
        </w:rPr>
      </w:pPr>
      <w:r>
        <w:separator/>
      </w:r>
    </w:p>
  </w:footnote>
  <w:footnote w:type="continuationSeparator" w:id="0">
    <w:p w14:paraId="742AA4C1" w14:textId="77777777" w:rsidR="008236ED" w:rsidRDefault="008236E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864F6" w14:textId="77777777" w:rsidR="00F2269D" w:rsidRDefault="00362A34">
    <w:pPr>
      <w:pStyle w:val="Nagwekuser"/>
      <w:tabs>
        <w:tab w:val="clear" w:pos="4819"/>
        <w:tab w:val="clear" w:pos="9638"/>
      </w:tabs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 wp14:anchorId="1BD6E327" wp14:editId="1DD51933">
              <wp:simplePos x="0" y="0"/>
              <wp:positionH relativeFrom="column">
                <wp:posOffset>552450</wp:posOffset>
              </wp:positionH>
              <wp:positionV relativeFrom="paragraph">
                <wp:posOffset>616585</wp:posOffset>
              </wp:positionV>
              <wp:extent cx="8689340" cy="0"/>
              <wp:effectExtent l="0" t="5080" r="0" b="5080"/>
              <wp:wrapNone/>
              <wp:docPr id="2" name="Kształ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689680" cy="360"/>
                      </a:xfrm>
                      <a:prstGeom prst="straightConnector1">
                        <a:avLst/>
                      </a:prstGeom>
                      <a:ln w="9360">
                        <a:solidFill>
                          <a:srgbClr val="000000"/>
                        </a:solidFill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Kształt 1" stroked="t" o:allowincell="f" style="position:absolute;margin-left:43.5pt;margin-top:48.55pt;width:684.2pt;height:0pt" type="_x0000_t32">
              <v:stroke color="black" weight="9360" joinstyle="miter" endcap="flat"/>
              <v:fill o:detectmouseclick="t" on="false"/>
              <w10:wrap type="none"/>
            </v:shape>
          </w:pict>
        </mc:Fallback>
      </mc:AlternateContent>
    </w:r>
    <w:r>
      <w:rPr>
        <w:noProof/>
      </w:rPr>
      <w:drawing>
        <wp:inline distT="0" distB="0" distL="0" distR="0" wp14:anchorId="13347EB0" wp14:editId="3452E8B3">
          <wp:extent cx="547370" cy="662305"/>
          <wp:effectExtent l="0" t="0" r="0" b="0"/>
          <wp:docPr id="3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7370" cy="662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0" distR="0" simplePos="0" relativeHeight="13" behindDoc="0" locked="0" layoutInCell="1" allowOverlap="1" wp14:anchorId="20207DDC" wp14:editId="1989147A">
              <wp:simplePos x="0" y="0"/>
              <wp:positionH relativeFrom="column">
                <wp:align>center</wp:align>
              </wp:positionH>
              <wp:positionV relativeFrom="paragraph">
                <wp:posOffset>233680</wp:posOffset>
              </wp:positionV>
              <wp:extent cx="4680585" cy="269875"/>
              <wp:effectExtent l="0" t="0" r="0" b="0"/>
              <wp:wrapNone/>
              <wp:docPr id="4" name="Ramka tekstowa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80585" cy="269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76D3D756" w14:textId="4AD34129" w:rsidR="00F2269D" w:rsidRDefault="00F2269D">
                          <w:pPr>
                            <w:overflowPunct w:val="0"/>
                            <w:jc w:val="center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lIns="0" tIns="0" rIns="0" bIns="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207DDC" id="_x0000_t202" coordsize="21600,21600" o:spt="202" path="m,l,21600r21600,l21600,xe">
              <v:stroke joinstyle="miter"/>
              <v:path gradientshapeok="t" o:connecttype="rect"/>
            </v:shapetype>
            <v:shape id="Ramka tekstowa 3" o:spid="_x0000_s1026" type="#_x0000_t202" style="position:absolute;margin-left:0;margin-top:18.4pt;width:368.55pt;height:21.25pt;z-index:13;visibility:visible;mso-wrap-style:square;mso-wrap-distance-left:0;mso-wrap-distance-top:0;mso-wrap-distance-right:0;mso-wrap-distance-bottom:0;mso-position-horizontal:center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" stroked="f">
              <v:textbox inset="0,0,0,0">
                <w:txbxContent>
                  <w:p w14:paraId="76D3D756" w14:textId="4AD34129" w:rsidR="00F2269D" w:rsidRDefault="00F2269D">
                    <w:pPr>
                      <w:overflowPunct w:val="0"/>
                      <w:jc w:val="center"/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8074BF"/>
    <w:multiLevelType w:val="multilevel"/>
    <w:tmpl w:val="32DA2460"/>
    <w:lvl w:ilvl="0">
      <w:start w:val="1"/>
      <w:numFmt w:val="none"/>
      <w:pStyle w:val="Nagwek1user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user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 w16cid:durableId="1592008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269D"/>
    <w:rsid w:val="001A3B0F"/>
    <w:rsid w:val="00362A34"/>
    <w:rsid w:val="0044564E"/>
    <w:rsid w:val="008236ED"/>
    <w:rsid w:val="00A54BBA"/>
    <w:rsid w:val="00AA7070"/>
    <w:rsid w:val="00BF4B3E"/>
    <w:rsid w:val="00CA39CF"/>
    <w:rsid w:val="00DC1EB1"/>
    <w:rsid w:val="00F2269D"/>
    <w:rsid w:val="00FD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FF843"/>
  <w15:docId w15:val="{5369BDE6-8B90-4109-81EE-F561E9E3D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character" w:styleId="UyteHipercze">
    <w:name w:val="FollowedHyperlink"/>
    <w:rPr>
      <w:color w:val="800000"/>
      <w:u w:val="single"/>
    </w:rPr>
  </w:style>
  <w:style w:type="paragraph" w:customStyle="1" w:styleId="Nagwek1user">
    <w:name w:val="Nagłówek 1 (user)"/>
    <w:basedOn w:val="Nagwek"/>
    <w:next w:val="Tekstpodstawowy"/>
    <w:qFormat/>
    <w:pPr>
      <w:numPr>
        <w:numId w:val="1"/>
      </w:numPr>
      <w:outlineLvl w:val="0"/>
    </w:pPr>
    <w:rPr>
      <w:rFonts w:cs="Liberation Serif"/>
      <w:b/>
      <w:bCs/>
      <w:sz w:val="48"/>
      <w:szCs w:val="48"/>
    </w:rPr>
  </w:style>
  <w:style w:type="paragraph" w:customStyle="1" w:styleId="Nagwek2user">
    <w:name w:val="Nagłówek 2 (user)"/>
    <w:basedOn w:val="Nagwek"/>
    <w:next w:val="Tekstpodstawowy"/>
    <w:qFormat/>
    <w:pPr>
      <w:numPr>
        <w:ilvl w:val="1"/>
        <w:numId w:val="1"/>
      </w:numPr>
      <w:spacing w:before="200"/>
      <w:outlineLvl w:val="1"/>
    </w:pPr>
    <w:rPr>
      <w:rFonts w:cs="Liberation Serif"/>
      <w:b/>
      <w:bCs/>
      <w:sz w:val="36"/>
      <w:szCs w:val="36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customStyle="1" w:styleId="Listauser">
    <w:name w:val="Lista (user)"/>
    <w:basedOn w:val="Tekstpodstawowy"/>
    <w:qFormat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agwekuser">
    <w:name w:val="Nagłówek (user)"/>
    <w:basedOn w:val="Gwkaistopka"/>
    <w:qFormat/>
  </w:style>
  <w:style w:type="paragraph" w:customStyle="1" w:styleId="Gwkalewa">
    <w:name w:val="Główka lewa"/>
    <w:basedOn w:val="Nagwekuser"/>
    <w:qFormat/>
  </w:style>
  <w:style w:type="paragraph" w:customStyle="1" w:styleId="Gwkaprawa">
    <w:name w:val="Główka prawa"/>
    <w:basedOn w:val="Nagwekuser"/>
    <w:qFormat/>
    <w:pPr>
      <w:jc w:val="right"/>
    </w:pPr>
  </w:style>
  <w:style w:type="paragraph" w:customStyle="1" w:styleId="Stopkauser">
    <w:name w:val="Stopka (user)"/>
    <w:basedOn w:val="Gwkaistopka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listy">
    <w:name w:val="Zawartość listy"/>
    <w:basedOn w:val="Normalny"/>
    <w:qFormat/>
    <w:pPr>
      <w:ind w:left="567"/>
    </w:pPr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Gwkaistop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Ficek</dc:creator>
  <cp:lastModifiedBy>Adam Kordyszewski</cp:lastModifiedBy>
  <cp:revision>4</cp:revision>
  <cp:lastPrinted>2026-04-10T12:22:00Z</cp:lastPrinted>
  <dcterms:created xsi:type="dcterms:W3CDTF">2026-04-17T06:19:00Z</dcterms:created>
  <dcterms:modified xsi:type="dcterms:W3CDTF">2026-04-17T06:55:00Z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2024-10-04T09:08:00Z</dcterms:created>
  <dc:creator>Michał Mienculewicz</dc:creator>
  <dc:description/>
  <dc:language>pl-PL</dc:language>
  <cp:lastModifiedBy>Michał Mienculewicz</cp:lastModifiedBy>
  <dcterms:modified xsi:type="dcterms:W3CDTF">2026-04-10T12:39:23Z</dcterms:modified>
  <cp:revision>68</cp:revision>
  <dc:subject/>
  <dc:title/>
</cp:coreProperties>
</file>